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0D" w:rsidRDefault="0075790D"/>
    <w:p w:rsidR="0075790D" w:rsidRDefault="0075790D"/>
    <w:p w:rsidR="0075790D" w:rsidRDefault="0075790D"/>
    <w:p w:rsidR="0075790D" w:rsidRDefault="0075790D"/>
    <w:p w:rsidR="0075790D" w:rsidRDefault="0075790D"/>
    <w:p w:rsidR="0075790D" w:rsidRDefault="0075790D"/>
    <w:p w:rsidR="0075790D" w:rsidRDefault="0075790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75790D" w:rsidTr="0006122F">
        <w:tc>
          <w:tcPr>
            <w:tcW w:w="5778" w:type="dxa"/>
          </w:tcPr>
          <w:p w:rsidR="0075790D" w:rsidRDefault="0075790D" w:rsidP="0006122F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Поряд</w:t>
            </w:r>
            <w:r w:rsidRPr="00C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C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определения объема и условий предоставления субсидии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государственным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бюджетным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66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на финансовое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</w:t>
            </w:r>
          </w:p>
        </w:tc>
        <w:tc>
          <w:tcPr>
            <w:tcW w:w="4643" w:type="dxa"/>
          </w:tcPr>
          <w:p w:rsidR="0075790D" w:rsidRDefault="0075790D" w:rsidP="0006122F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75790D" w:rsidRDefault="0075790D" w:rsidP="0075790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5790D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5790D" w:rsidRPr="00066A4F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eastAsia="Cambria Math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абзацем вторым пункта 1 статьи </w: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begin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QUOTE </w:instrText>
      </w:r>
      <w:r w:rsidR="000A0BFD">
        <w:rPr>
          <w:rFonts w:ascii="Times New Roman" w:hAnsi="Times New Roman" w:cs="Times New Roman"/>
          <w:position w:val="-6"/>
          <w:sz w:val="28"/>
          <w:szCs w:val="28"/>
        </w:rPr>
        <w:pict>
          <v:shape id="Изображение 1" o:spid="_x0000_i1025" type="#_x0000_t75" style="width:20.05pt;height:18.15pt;mso-position-horizontal-relative:page;mso-position-vertical-relative:page" equationxml="&lt;">
            <v:imagedata r:id="rId8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</w:instrTex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separate"/>
      </w:r>
      <w:r w:rsidR="00F123DF">
        <w:rPr>
          <w:rFonts w:ascii="Times New Roman" w:hAnsi="Times New Roman" w:cs="Times New Roman"/>
          <w:position w:val="-6"/>
          <w:sz w:val="28"/>
          <w:szCs w:val="28"/>
        </w:rPr>
        <w:pict>
          <v:shape id="Изображение 2" o:spid="_x0000_i1026" type="#_x0000_t75" style="width:20.05pt;height:18.15pt;mso-position-horizontal-relative:page;mso-position-vertical-relative:page" equationxml="&lt;">
            <v:imagedata r:id="rId8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 Бюджетного кодекса Российской Федерации, постановлением Правите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льства Российской Федерации </w: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22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февраля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2020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г.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№ 203 «Об общих требованиях к нормативным правовым актам</w:t>
      </w:r>
      <w:r w:rsidRPr="00D52E27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и муниципальным правовым актам, устанавливающим порядок определения объема</w:t>
      </w:r>
      <w:r w:rsidRPr="00D52E27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и условия предоставления бюджетным и автономным учреждениям субсидий на иные цели», распоряжением Кабинета Министров Республики Татарстан</w:t>
      </w:r>
      <w:r w:rsidRPr="00D52E27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от </w:t>
      </w:r>
      <w:r>
        <w:rPr>
          <w:rFonts w:ascii="Times New Roman" w:eastAsia="Cambria Math" w:hAnsi="Times New Roman" w:cs="Times New Roman"/>
          <w:sz w:val="28"/>
          <w:szCs w:val="28"/>
        </w:rPr>
        <w:t>05.11.2022 №2407</w:t>
      </w:r>
      <w:r w:rsidRPr="00066A4F">
        <w:rPr>
          <w:rFonts w:ascii="Times New Roman" w:eastAsia="Cambria Math" w:hAnsi="Times New Roman" w:cs="Times New Roman"/>
          <w:sz w:val="28"/>
          <w:szCs w:val="28"/>
        </w:rPr>
        <w:t>-р</w:t>
      </w:r>
      <w:r>
        <w:rPr>
          <w:rFonts w:ascii="Times New Roman" w:eastAsia="Cambria Math" w:hAnsi="Times New Roman" w:cs="Times New Roman"/>
          <w:sz w:val="28"/>
          <w:szCs w:val="28"/>
        </w:rPr>
        <w:t>,</w:t>
      </w:r>
      <w:r w:rsidRPr="00066A4F">
        <w:rPr>
          <w:rFonts w:ascii="Times New Roman" w:eastAsia="Cambria Math" w:hAnsi="Times New Roman" w:cs="Times New Roman"/>
          <w:sz w:val="28"/>
          <w:szCs w:val="28"/>
        </w:rPr>
        <w:t xml:space="preserve"> приказываю:</w:t>
      </w:r>
    </w:p>
    <w:p w:rsidR="0075790D" w:rsidRPr="006E37F9" w:rsidRDefault="0075790D" w:rsidP="0075790D">
      <w:pPr>
        <w:suppressAutoHyphens/>
        <w:spacing w:after="0" w:line="240" w:lineRule="auto"/>
        <w:ind w:firstLine="708"/>
        <w:jc w:val="both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 xml:space="preserve">1. </w:t>
      </w:r>
      <w:r w:rsidRPr="006E37F9">
        <w:rPr>
          <w:rFonts w:ascii="Times New Roman" w:eastAsia="Cambria Math" w:hAnsi="Times New Roman" w:cs="Times New Roman"/>
          <w:sz w:val="28"/>
          <w:szCs w:val="28"/>
        </w:rPr>
        <w:t>Утвердить прилагаемый Порядок определения объема и условий предоставления субсидии 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учредителя, на финансовое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хозяйство.</w:t>
      </w:r>
    </w:p>
    <w:p w:rsidR="0075790D" w:rsidRPr="003F46CC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Правовому отделу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3F46CC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75790D" w:rsidRPr="003F46CC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75790D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4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6C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5790D" w:rsidRPr="00C06612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90D" w:rsidRPr="00C06612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90D" w:rsidRPr="00C06612" w:rsidRDefault="0075790D" w:rsidP="00757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90D" w:rsidRPr="000A0BFD" w:rsidRDefault="0075790D" w:rsidP="00757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 Хисамутдинов</w:t>
      </w:r>
    </w:p>
    <w:p w:rsidR="0075790D" w:rsidRDefault="0075790D" w:rsidP="007B5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0E3" w:rsidRPr="007B50E3" w:rsidRDefault="007B50E3" w:rsidP="007B5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7B50E3" w:rsidRPr="007B50E3" w:rsidRDefault="007B50E3" w:rsidP="007B5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</w:rPr>
        <w:t>приказом Главного управления ветеринарии</w:t>
      </w:r>
    </w:p>
    <w:p w:rsidR="007B50E3" w:rsidRPr="007B50E3" w:rsidRDefault="007B50E3" w:rsidP="007B5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</w:rPr>
        <w:t>Кабинета Министров Республики Татарстан</w:t>
      </w:r>
    </w:p>
    <w:p w:rsidR="007B50E3" w:rsidRPr="007B50E3" w:rsidRDefault="007B50E3" w:rsidP="007B5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</w:rPr>
        <w:t>от «____»_______ 2022 № ____-од</w:t>
      </w:r>
    </w:p>
    <w:p w:rsidR="007B50E3" w:rsidRPr="007B50E3" w:rsidRDefault="007B50E3" w:rsidP="007B50E3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029B3" w:rsidRDefault="006029B3" w:rsidP="007B50E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6029B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Порядок</w:t>
      </w:r>
    </w:p>
    <w:p w:rsidR="007B50E3" w:rsidRPr="007B50E3" w:rsidRDefault="006029B3" w:rsidP="007B50E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9B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определения объема и условий предоставления субсидии 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учредителя, на финансовое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</w:t>
      </w: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6029B3" w:rsidRDefault="006029B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Общие положения</w:t>
      </w: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7B50E3" w:rsidRPr="00435B96" w:rsidRDefault="006029B3" w:rsidP="006029B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B50E3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определения объема и условий предоставления субсидии 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 (далее – Учреждение), на финансовое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хозяйство, </w:t>
      </w:r>
      <w:r w:rsidR="007B50E3" w:rsidRPr="00435B9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абзацем вторым пункта 1 статьи </w:t>
      </w:r>
      <w:r w:rsidR="007B50E3" w:rsidRPr="00435B96">
        <w:rPr>
          <w:rFonts w:ascii="Times New Roman" w:eastAsia="Cambria Math" w:hAnsi="Times New Roman" w:cs="Times New Roman"/>
          <w:sz w:val="28"/>
          <w:szCs w:val="28"/>
        </w:rPr>
        <w:t>78</w:t>
      </w:r>
      <w:r w:rsidR="007B50E3" w:rsidRPr="00435B96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="007B50E3" w:rsidRPr="00435B9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</w:t>
      </w:r>
      <w:proofErr w:type="gramEnd"/>
      <w:r w:rsidR="007B50E3" w:rsidRPr="00435B96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 w:rsidR="007B50E3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7B50E3" w:rsidRPr="00435B96" w:rsidRDefault="00A40C60" w:rsidP="00A40C60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</w:t>
      </w:r>
      <w:r w:rsidR="007B50E3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Основные понятия, используемые в настоящем Порядке:</w:t>
      </w:r>
    </w:p>
    <w:p w:rsidR="007B50E3" w:rsidRPr="00435B96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Мероприятие – предоставление субсидии Учреждению на финансовое обесп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чение расходов, связанных с </w:t>
      </w:r>
      <w:r w:rsidR="002C7DF7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маркированием крупного рогатого скота, находящегося в собственности граждан, ведущих личное подсобное хозяйство на территории Ре</w:t>
      </w:r>
      <w:r w:rsidR="002C7DF7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="002C7DF7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публики Татарстан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B50E3" w:rsidRPr="00435B96" w:rsidRDefault="007B50E3" w:rsidP="007B50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Учредитель – </w:t>
      </w:r>
      <w:r w:rsidRPr="00435B96">
        <w:rPr>
          <w:rFonts w:ascii="Times New Roman" w:eastAsia="Calibri" w:hAnsi="Times New Roman" w:cs="Times New Roman"/>
          <w:sz w:val="28"/>
          <w:szCs w:val="28"/>
        </w:rPr>
        <w:t>Главное управление ветеринарии Кабинета Министров Республики Татарстан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Управление, Учредитель), осуществляющее функции и полномочия Учредителя в отношении Учреждения;</w:t>
      </w:r>
    </w:p>
    <w:p w:rsidR="007B50E3" w:rsidRPr="00435B96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– субсидия, предоставляемая Учреждению Учредителем, осущест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ляющим функции и полномочия главного распорядителя и получателя средств, в пределах бюджетных ассигнований, предусмотренных в законе Республики Тата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стан о бюджете Республики Татарстан на соответствующий финансовый год и пл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3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новый период, и лимитов бюджетных обязательств, утвержденных в установленном порядке Управлением, 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на финансовое обеспечение расходов, связанных</w:t>
      </w:r>
      <w:r w:rsidR="00A40C60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маркир</w:t>
      </w:r>
      <w:r w:rsidR="00A40C60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A40C60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ванием крупного рогатого скота, находящегося в собственности граждан, ведущих личное подсобное</w:t>
      </w:r>
      <w:proofErr w:type="gramEnd"/>
      <w:r w:rsidR="00A40C60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хозяйство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B50E3" w:rsidRPr="00435B96" w:rsidRDefault="007B50E3" w:rsidP="007B50E3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7B50E3" w:rsidRPr="007B50E3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435B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 предоставляется Учреждению в целях</w:t>
      </w:r>
      <w:r w:rsidRPr="00435B96">
        <w:rPr>
          <w:rFonts w:ascii="Times New Roman" w:eastAsia="Calibri" w:hAnsi="Times New Roman" w:cs="Times New Roman"/>
          <w:sz w:val="28"/>
          <w:szCs w:val="28"/>
        </w:rPr>
        <w:t xml:space="preserve"> оплаты расходов, 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связа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н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ных </w:t>
      </w:r>
      <w:r w:rsidR="002C7DF7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с маркированием крупного рогатого скота, находящегося в собственности граждан, ведущих личное подсобное хозяйство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B50E3" w:rsidRPr="007B50E3" w:rsidRDefault="007B50E3" w:rsidP="007B50E3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lastRenderedPageBreak/>
        <w:t xml:space="preserve">Раздел 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Условия и порядок предоставления субсидии</w:t>
      </w: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4. В целях получения субсидии Учреждение предоставляет в адрес Учредит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ля заявку на получение субсидии (далее – Заявка), включающую в себя следующие документы: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письменное обращение Учреждения на получение субсидии, оформленное в произвольной форме;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предварительную смету расходов на проведение Мероприятия;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Российской Федерации о налогах и сборах;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  <w:proofErr w:type="gramEnd"/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заверена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руководителем Учреждения. Все расходы по подготовке документов на получение субсидии несет Учреждение.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Учреждение вправе истребовать представленную им ранее Заявку и повторно ее представить.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представления документов и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5. Учредитель в течение 10 рабочих дней со дня получения Заявки, предста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ленной в соответствии с пунктом 4 настоящего Порядка, рассматривает ее, провер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ет полноту и достоверность содержащихся в ней сведений и уведомляет Учрежд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ние о предоставлении субсидии либо об отказе в ее предоставлении.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Основаниями для отказа в предоставлении субсидии Учреждению являются: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Учреждением.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6. В течение трех рабочих дней со дня принятия решения о предоставлении субсидии Учредитель и Учреждение заключают соглашение о предоставлении су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б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сидии в соответствии с типовой формой, установленной Министерством финансов Республики Татарстан </w:t>
      </w:r>
      <w:r w:rsidRPr="007B50E3">
        <w:rPr>
          <w:rFonts w:ascii="Times New Roman" w:eastAsia="Calibri" w:hAnsi="Times New Roman" w:cs="Times New Roman"/>
          <w:sz w:val="28"/>
        </w:rPr>
        <w:t xml:space="preserve">(далее – соглашение), </w:t>
      </w:r>
      <w:proofErr w:type="gramStart"/>
      <w:r w:rsidRPr="007B50E3">
        <w:rPr>
          <w:rFonts w:ascii="Times New Roman" w:eastAsia="Calibri" w:hAnsi="Times New Roman" w:cs="Times New Roman"/>
          <w:sz w:val="28"/>
        </w:rPr>
        <w:t>содержащее</w:t>
      </w:r>
      <w:proofErr w:type="gramEnd"/>
      <w:r w:rsidRPr="007B50E3">
        <w:rPr>
          <w:rFonts w:ascii="Times New Roman" w:eastAsia="Calibri" w:hAnsi="Times New Roman" w:cs="Times New Roman"/>
          <w:sz w:val="28"/>
        </w:rPr>
        <w:t xml:space="preserve"> в том числе следующие положения: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цель предоставления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значения результатов предоставления субсидии, определенных в приложении № 1 к настоящему Порядку;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план Мероприятий по достижению результатов предоставления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размер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сроки (график) перечисления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сроки и порядок представления отчетности об осуществлении расходов, и</w:t>
      </w:r>
      <w:r w:rsidRPr="007B50E3">
        <w:rPr>
          <w:rFonts w:ascii="Times New Roman" w:eastAsia="Calibri" w:hAnsi="Times New Roman" w:cs="Times New Roman"/>
          <w:sz w:val="28"/>
        </w:rPr>
        <w:t>с</w:t>
      </w:r>
      <w:r w:rsidRPr="007B50E3">
        <w:rPr>
          <w:rFonts w:ascii="Times New Roman" w:eastAsia="Calibri" w:hAnsi="Times New Roman" w:cs="Times New Roman"/>
          <w:sz w:val="28"/>
        </w:rPr>
        <w:t>точником финансового обеспечения которых является субсидия, о достижении зн</w:t>
      </w:r>
      <w:r w:rsidRPr="007B50E3">
        <w:rPr>
          <w:rFonts w:ascii="Times New Roman" w:eastAsia="Calibri" w:hAnsi="Times New Roman" w:cs="Times New Roman"/>
          <w:sz w:val="28"/>
        </w:rPr>
        <w:t>а</w:t>
      </w:r>
      <w:r w:rsidRPr="007B50E3">
        <w:rPr>
          <w:rFonts w:ascii="Times New Roman" w:eastAsia="Calibri" w:hAnsi="Times New Roman" w:cs="Times New Roman"/>
          <w:sz w:val="28"/>
        </w:rPr>
        <w:t>чений результатов предоставления субсидии, об исполнении соглашения;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порядок и сроки возврата сумм субсидии в случае несоблюдения Учрежден</w:t>
      </w:r>
      <w:r w:rsidRPr="007B50E3">
        <w:rPr>
          <w:rFonts w:ascii="Times New Roman" w:eastAsia="Calibri" w:hAnsi="Times New Roman" w:cs="Times New Roman"/>
          <w:sz w:val="28"/>
        </w:rPr>
        <w:t>и</w:t>
      </w:r>
      <w:r w:rsidRPr="007B50E3">
        <w:rPr>
          <w:rFonts w:ascii="Times New Roman" w:eastAsia="Calibri" w:hAnsi="Times New Roman" w:cs="Times New Roman"/>
          <w:sz w:val="28"/>
        </w:rPr>
        <w:t>ем целей, условий и порядка предоставления субсидий, определенных соглашением;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 xml:space="preserve">основания для досрочного прекращения соглашения по решению Учредителя в одностороннем порядке, в том числе в связи </w:t>
      </w:r>
      <w:proofErr w:type="gramStart"/>
      <w:r w:rsidRPr="007B50E3">
        <w:rPr>
          <w:rFonts w:ascii="Times New Roman" w:eastAsia="Calibri" w:hAnsi="Times New Roman" w:cs="Times New Roman"/>
          <w:sz w:val="28"/>
        </w:rPr>
        <w:t>с</w:t>
      </w:r>
      <w:proofErr w:type="gramEnd"/>
      <w:r w:rsidRPr="007B50E3">
        <w:rPr>
          <w:rFonts w:ascii="Times New Roman" w:eastAsia="Calibri" w:hAnsi="Times New Roman" w:cs="Times New Roman"/>
          <w:sz w:val="28"/>
        </w:rPr>
        <w:t xml:space="preserve">: 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- реорганизацией (за исключением реорганизации в форме присоединения) или ликвидацией Учреждения;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- нарушением Учреждением цели и условий предоставления субсидии, уст</w:t>
      </w:r>
      <w:r w:rsidRPr="007B50E3">
        <w:rPr>
          <w:rFonts w:ascii="Times New Roman" w:eastAsia="Calibri" w:hAnsi="Times New Roman" w:cs="Times New Roman"/>
          <w:sz w:val="28"/>
        </w:rPr>
        <w:t>а</w:t>
      </w:r>
      <w:r w:rsidRPr="007B50E3">
        <w:rPr>
          <w:rFonts w:ascii="Times New Roman" w:eastAsia="Calibri" w:hAnsi="Times New Roman" w:cs="Times New Roman"/>
          <w:sz w:val="28"/>
        </w:rPr>
        <w:t>новленных настоящим Порядком и (или) соглашением;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B50E3">
        <w:rPr>
          <w:rFonts w:ascii="Times New Roman" w:eastAsia="Calibri" w:hAnsi="Times New Roman" w:cs="Times New Roman"/>
          <w:sz w:val="28"/>
        </w:rPr>
        <w:t>сроки и порядок предоставления отчетности о реализации плана по достиж</w:t>
      </w:r>
      <w:r w:rsidRPr="007B50E3">
        <w:rPr>
          <w:rFonts w:ascii="Times New Roman" w:eastAsia="Calibri" w:hAnsi="Times New Roman" w:cs="Times New Roman"/>
          <w:sz w:val="28"/>
        </w:rPr>
        <w:t>е</w:t>
      </w:r>
      <w:r w:rsidRPr="007B50E3">
        <w:rPr>
          <w:rFonts w:ascii="Times New Roman" w:eastAsia="Calibri" w:hAnsi="Times New Roman" w:cs="Times New Roman"/>
          <w:sz w:val="28"/>
        </w:rPr>
        <w:t>нию результатов предоставления субсидии;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z w:val="28"/>
        </w:rPr>
        <w:t>запрет на расторжение соглашения Учреждением в одностороннем порядке.</w:t>
      </w:r>
    </w:p>
    <w:p w:rsidR="007B50E3" w:rsidRPr="000569ED" w:rsidRDefault="007B50E3" w:rsidP="007B50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</w:t>
      </w:r>
      <w:r w:rsidRPr="000569E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 Республики Татарстан.</w:t>
      </w:r>
    </w:p>
    <w:p w:rsidR="007B50E3" w:rsidRPr="000569ED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69ED">
        <w:rPr>
          <w:rFonts w:ascii="Times New Roman" w:eastAsia="SimSun" w:hAnsi="Times New Roman" w:cs="Times New Roman"/>
          <w:sz w:val="28"/>
          <w:szCs w:val="28"/>
          <w:lang w:eastAsia="ru-RU"/>
        </w:rPr>
        <w:t>7. Размер предоставляемой субсидии</w:t>
      </w:r>
      <w:proofErr w:type="gramStart"/>
      <w:r w:rsidRPr="000569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569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C</m:t>
        </m:r>
      </m:oMath>
      <w:r w:rsidRPr="000569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0569ED">
        <w:rPr>
          <w:rFonts w:ascii="Times New Roman" w:eastAsia="SimSun" w:hAnsi="Times New Roman" w:cs="Times New Roman"/>
          <w:sz w:val="28"/>
          <w:szCs w:val="28"/>
          <w:lang w:eastAsia="ru-RU"/>
        </w:rPr>
        <w:t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7B50E3" w:rsidRPr="000569ED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0569ED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0569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</w:p>
    <w:p w:rsidR="007B50E3" w:rsidRPr="002C7DF7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ru-RU"/>
        </w:rPr>
      </w:pPr>
    </w:p>
    <w:p w:rsidR="007B50E3" w:rsidRPr="00572489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где:</w:t>
      </w:r>
    </w:p>
    <w:p w:rsidR="007B50E3" w:rsidRPr="00572489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формирование фонда оплаты труда сотрудников Учреждения, привлеченных для </w:t>
      </w:r>
      <w:r w:rsidR="002C7DF7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маркирования крупного рогатого скота, находящегося в со</w:t>
      </w:r>
      <w:r w:rsidR="002C7DF7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б</w:t>
      </w:r>
      <w:r w:rsidR="002C7DF7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ственности граждан, ведущих личное подсобное хозяйство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определяются с учетом должностных окладов в соответствии со штатным расписанием, стимулир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и иных выплат, предусмотренных локальными нормативными актами Учр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согласно трудовому и налоговому законодательству Российской Федерации;</w:t>
      </w:r>
    </w:p>
    <w:p w:rsidR="007B50E3" w:rsidRPr="00572489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35B96"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затраты на оплату взносов по обязательному социальному страхованию на выплаты по оплате труда работников и иные выплаты работникам Учреждения, к</w:t>
      </w:r>
      <w:r w:rsidR="00435B96"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</w:t>
      </w:r>
      <w:r w:rsidR="00435B96"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торые определяются в соответствии с трудовым законодательством и законодател</w:t>
      </w:r>
      <w:r w:rsidR="00435B96"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ь</w:t>
      </w:r>
      <w:r w:rsidR="00435B96"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ством Российской Федерации о страховых взносах</w:t>
      </w: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7B50E3" w:rsidRPr="00572489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="00572489"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прочие работы и услуги, необходимые </w:t>
      </w:r>
      <w:r w:rsidR="00FD57F2"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D57F2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маркирования кру</w:t>
      </w:r>
      <w:r w:rsidR="00FD57F2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FD57F2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ного рогатого скота, находящегося в собственности граждан, ведущих личное по</w:t>
      </w:r>
      <w:r w:rsidR="00FD57F2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д</w:t>
      </w:r>
      <w:r w:rsidR="00FD57F2" w:rsidRPr="00572489">
        <w:rPr>
          <w:rFonts w:ascii="Times New Roman" w:eastAsia="SimSun" w:hAnsi="Times New Roman" w:cs="Times New Roman"/>
          <w:sz w:val="28"/>
          <w:szCs w:val="28"/>
          <w:lang w:eastAsia="ru-RU"/>
        </w:rPr>
        <w:t>собное хозяйство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сформированные методом сопоставимых рыночных цен (анализа рынка), заключающимся в анализе информации о рыночных ценах идентичных (о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включая официальные сайты производителей и поставщиков в информационно-телекоммуникационной сети «Интернет»;</w:t>
      </w:r>
    </w:p>
    <w:p w:rsid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8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="00572489" w:rsidRPr="00572489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затраты, приводящие к увеличению нефинансовых активов Учреждения, включающие в себя затраты на увеличение стоимости основных средств, нематер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Учреждения.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8. На первое число месяца, в котором подается Заявка, Учреждение должно соответствовать следующим требованиям: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ветствии с законодательством Российской Федерации о налогах и сборах;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за исключением случаев пред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ставления субсидии на осуществление мероприятий по реорганизации или ликвид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ции Учреждения, предотвращение аварийной (чрезвычайной) ситуации, ликвид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тельства Российской Федерации, Кабинета Министров Республики Татарстан;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Hlk91513945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Учреждение не получает средства из бюджета Республики Татарстан на осн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вании иных нормативных правовых актов Республики Татарстан на цель, указанную в пункте 3 настоящего Порядка.  </w:t>
      </w:r>
    </w:p>
    <w:bookmarkEnd w:id="0"/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9. </w:t>
      </w:r>
      <w:bookmarkStart w:id="1" w:name="_Hlk87959359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Результатом предоставления субсидии является достижение Учреждением значения результатов (индикаторов оценки конечных результатов) предоставления субсидии, определенных в приложении № 1 к настоящему Порядку.</w:t>
      </w:r>
      <w:bookmarkEnd w:id="1"/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10. Учредитель перечисляет субсидию в полном объеме на лицевые счета Учреждения, открытые в территориальных органах </w:t>
      </w:r>
      <w:proofErr w:type="gramStart"/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Департамента казначейства М</w:t>
      </w:r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нистерства финансов Республики</w:t>
      </w:r>
      <w:proofErr w:type="gramEnd"/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Татарстан, в соответствии с графиком перечисл</w:t>
      </w:r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Pr="007B50E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ния субсидии, предусмотренным соглашением.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III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Требования к отчетности</w:t>
      </w:r>
    </w:p>
    <w:p w:rsidR="007B50E3" w:rsidRPr="007B50E3" w:rsidRDefault="007B50E3" w:rsidP="007B50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t>11. </w:t>
      </w:r>
      <w:r w:rsidRPr="007B50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Учреждение представляет Учредителю отчетность в следующие сроки:</w:t>
      </w:r>
    </w:p>
    <w:p w:rsidR="007B50E3" w:rsidRPr="007B50E3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ежеквартально, не позднее трех рабочих дней, следующих за отчетным ква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талом, </w:t>
      </w:r>
      <w:bookmarkStart w:id="2" w:name="_Hlk84337307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отчет </w:t>
      </w:r>
      <w:bookmarkStart w:id="3" w:name="_Hlk91515583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об осуществлении расходов, источником финансового обеспечения к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торых является субсидия</w:t>
      </w:r>
      <w:bookmarkEnd w:id="3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bookmarkEnd w:id="2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 с приложением № 2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к настоящему Порядку;</w:t>
      </w:r>
    </w:p>
    <w:p w:rsidR="007B50E3" w:rsidRPr="007B50E3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ежемесячно, не позднее трех рабочих дней, следующих за отчетным месяцем, отчет </w:t>
      </w:r>
      <w:bookmarkStart w:id="4" w:name="_Hlk84337365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 достижении результатов предоставления субсидии</w:t>
      </w:r>
      <w:bookmarkEnd w:id="4"/>
      <w:r w:rsidRPr="007B50E3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 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с приложением № 3 к настоящему Порядку, с предоставлением подтверждающих документов;</w:t>
      </w:r>
    </w:p>
    <w:p w:rsidR="007B50E3" w:rsidRPr="007B50E3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ежемесячно, не позднее трех рабочих дней, следующих за отчетным месяцем, отчет о реализации плана по достижению результатов предоставления субсидии (контрольных точек) по форме в соответствии с приложением № 4 к настоящему Порядку, с предоставлением подтверждающих документов;</w:t>
      </w:r>
    </w:p>
    <w:p w:rsidR="007B50E3" w:rsidRPr="007B50E3" w:rsidRDefault="007B50E3" w:rsidP="007B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не позднее 25 числа последнего месяца отчетного года, отчет об исполнении соглашения, по форме, утверждаемой Учредителем, с предоставлением сведений о реализации субсидии.</w:t>
      </w:r>
    </w:p>
    <w:p w:rsidR="007B50E3" w:rsidRPr="007B50E3" w:rsidRDefault="007B50E3" w:rsidP="007B50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7B50E3" w:rsidRPr="007B50E3" w:rsidRDefault="007B50E3" w:rsidP="007B50E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IV</w:t>
      </w: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. Порядок осуществления контроля </w:t>
      </w:r>
    </w:p>
    <w:p w:rsidR="007B50E3" w:rsidRPr="007B50E3" w:rsidRDefault="007B50E3" w:rsidP="007B50E3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за соблюдением целей, условий и порядка предоставления субсидии и ответственности за их нарушение</w:t>
      </w:r>
    </w:p>
    <w:p w:rsidR="007B50E3" w:rsidRPr="007B50E3" w:rsidRDefault="007B50E3" w:rsidP="007B50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Учредитель и уполномоченный орган финансового контроля в обязательном порядке осуществляют </w:t>
      </w:r>
      <w:proofErr w:type="gramStart"/>
      <w:r w:rsidRPr="007B50E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50E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соблюдением целей и условий предоставления Учреждению Субсидии.</w:t>
      </w:r>
    </w:p>
    <w:p w:rsidR="007B50E3" w:rsidRPr="007B50E3" w:rsidRDefault="007B50E3" w:rsidP="007B50E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13. Учреждение несет ответственность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за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7B50E3" w:rsidRPr="007B50E3" w:rsidRDefault="007B50E3" w:rsidP="007B50E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субсидии;</w:t>
      </w:r>
    </w:p>
    <w:p w:rsidR="007B50E3" w:rsidRPr="007B50E3" w:rsidRDefault="007B50E3" w:rsidP="007B50E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непредставление отчетности, указанной в пункте 11 настоящего Порядка.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Основанием для освобождения Учреждения от применения мер ответственн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сти является документально подтвержденное наступление обстоятельств непреод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лимой силы, препятствующих исполнению Учреждением соответствующих обяз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тельств.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14. В случае несоблюдения Учреждением целей, условий и порядка пред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ставления субсидии, выявленных по результатам проверок, проведенных Учредит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мый в рабочих днях, со дня получения Учреждением соответствующего требования Учредителя.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недостижения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лучения Учреждением соответствующего требования Учредителя.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15. При нарушении Учреждением срока возврата субсидии, указанного в пункте 14 настоящего Порядка, Учредитель в семидневный срок, исчисляемый в р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бочих днях со дня истечения указанного срока, принимает меры по взысканию ук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занных сре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дств в б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юджет Республики Татарстан в принудительном порядке в соо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16. Неиспользованные в текущем финансовом году остатки средств субсидии на достижение целей, установленных в соответствии с пунктом 3 настоящего П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рядка, подлежат возврату в бюджет Республики Татарстан.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 наличии потребности в направлении не и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пользованных в текущем финансовом году остатков средств субсидии на достиж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ние целей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вого года остатки субсидий, а также документов (копий документов), подтвержд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ющих наличие и объем указанных</w:t>
      </w:r>
      <w:proofErr w:type="gramEnd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обязательств Учреждения 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(за исключением об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зательств по выплатам физическим лицам)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направленного в течение </w:t>
      </w:r>
      <w:r w:rsidR="00435B96" w:rsidRPr="00435B96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рабочих дней года, следующего за годом предоставления субсидии (далее – обращение Учрежд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ния по остаткам субсидии).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 наличии потребности в направлении не и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пользованных в текущем финансовом году остатков средств субсидии на достиж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ние целей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решением Учредителя о наличии потребности в напра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лении не использованных в текущем финансовом году остатков средств субсидии на достижение целей в соответствии с пунктом 3 настоящего Порядка, остатки указа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ной субсидии могут быть использованы в текущем финансовом году для финанс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вого обеспечения расходов, направленных на цели в соответствии с пунктом 3 настоящего Порядка.</w:t>
      </w:r>
      <w:proofErr w:type="gramEnd"/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рых являются субсидии, для достижения целей, установленных в соответствии с пунктом 3 настоящего Порядка, Учредитель принимает решение об их использов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нии Учреждением для достижения целей, установленных пунктом 3 настоящего П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рядка, на основании обращения Учреждения о наличии неисполненных обяз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тельств, источником финансового обеспечения которых являются средства от во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з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врата ранее произведенных Учреждением выплат, а также документов (копий док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ние </w:t>
      </w:r>
      <w:r w:rsidR="000A0BFD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bookmarkStart w:id="5" w:name="_GoBack"/>
      <w:bookmarkEnd w:id="5"/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7B50E3" w:rsidRPr="007B50E3" w:rsidRDefault="007B50E3" w:rsidP="007B5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Учредитель принимает решение об использовании в текущем финансовом г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новленных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7B50E3" w:rsidRPr="007B50E3" w:rsidRDefault="007B50E3" w:rsidP="00FD5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57F2" w:rsidTr="00FD57F2">
        <w:tc>
          <w:tcPr>
            <w:tcW w:w="5210" w:type="dxa"/>
          </w:tcPr>
          <w:p w:rsidR="00FD57F2" w:rsidRDefault="00FD57F2" w:rsidP="00FD57F2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 определения объема и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усл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вий предоставления субсидии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ственным бюджетным учреждениям,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 отношении которых Главное управление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ветеринарии Кабинета Министров Ре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публики Татарстан осуществляет фун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ции и полномочия учредителя, на фина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</w:t>
            </w:r>
          </w:p>
        </w:tc>
      </w:tr>
    </w:tbl>
    <w:p w:rsidR="00FD57F2" w:rsidRDefault="00FD57F2" w:rsidP="00FD57F2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keepNext/>
        <w:spacing w:after="0" w:line="240" w:lineRule="auto"/>
        <w:ind w:right="-1" w:firstLine="709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7B50E3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Значения результатов</w:t>
      </w:r>
    </w:p>
    <w:p w:rsidR="007B50E3" w:rsidRPr="007B50E3" w:rsidRDefault="007B50E3" w:rsidP="007B50E3">
      <w:pPr>
        <w:keepNext/>
        <w:spacing w:after="0" w:line="240" w:lineRule="auto"/>
        <w:ind w:right="-1" w:firstLine="709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7B50E3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>(индикаторы оценки конечных результатов)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6200"/>
        <w:gridCol w:w="3295"/>
      </w:tblGrid>
      <w:tr w:rsidR="007B50E3" w:rsidRPr="007B50E3" w:rsidTr="00FD57F2">
        <w:trPr>
          <w:tblHeader/>
        </w:trPr>
        <w:tc>
          <w:tcPr>
            <w:tcW w:w="444" w:type="pct"/>
            <w:vMerge w:val="restart"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75" w:type="pct"/>
            <w:vMerge w:val="restart"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результата </w:t>
            </w: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(индикатора оценки конечных результатов), </w:t>
            </w: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единица измерения</w:t>
            </w:r>
          </w:p>
        </w:tc>
        <w:tc>
          <w:tcPr>
            <w:tcW w:w="1581" w:type="pct"/>
            <w:tcBorders>
              <w:bottom w:val="nil"/>
            </w:tcBorders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Значение результата</w:t>
            </w: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(индикатора оценки к</w:t>
            </w: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нечных результатов)</w:t>
            </w:r>
          </w:p>
        </w:tc>
      </w:tr>
      <w:tr w:rsidR="007B50E3" w:rsidRPr="007B50E3" w:rsidTr="00FD57F2">
        <w:tc>
          <w:tcPr>
            <w:tcW w:w="444" w:type="pct"/>
            <w:vMerge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pct"/>
            <w:vMerge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7B50E3" w:rsidRPr="007B50E3" w:rsidTr="00FD57F2">
        <w:tc>
          <w:tcPr>
            <w:tcW w:w="444" w:type="pct"/>
            <w:vAlign w:val="center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5" w:type="pct"/>
            <w:shd w:val="clear" w:color="auto" w:fill="auto"/>
          </w:tcPr>
          <w:p w:rsidR="007B50E3" w:rsidRPr="007B50E3" w:rsidRDefault="00072AE2" w:rsidP="00072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72AE2">
              <w:rPr>
                <w:rFonts w:ascii="Times New Roman" w:eastAsia="Calibri" w:hAnsi="Times New Roman" w:cs="Times New Roman"/>
                <w:sz w:val="28"/>
                <w:szCs w:val="28"/>
              </w:rPr>
              <w:t>аркирование крупного рогатого скота, наход</w:t>
            </w:r>
            <w:r w:rsidRPr="00072AE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72AE2">
              <w:rPr>
                <w:rFonts w:ascii="Times New Roman" w:eastAsia="Calibri" w:hAnsi="Times New Roman" w:cs="Times New Roman"/>
                <w:sz w:val="28"/>
                <w:szCs w:val="28"/>
              </w:rPr>
              <w:t>щегося в собственности граждан, ведущих ли</w:t>
            </w:r>
            <w:r w:rsidRPr="00072AE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072AE2">
              <w:rPr>
                <w:rFonts w:ascii="Times New Roman" w:eastAsia="Calibri" w:hAnsi="Times New Roman" w:cs="Times New Roman"/>
                <w:sz w:val="28"/>
                <w:szCs w:val="28"/>
              </w:rPr>
              <w:t>ное подсобное хозяйство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7B50E3" w:rsidRPr="007B50E3" w:rsidRDefault="00572489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300 000</w:t>
            </w:r>
          </w:p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D57F2" w:rsidRPr="007B50E3" w:rsidRDefault="007B50E3" w:rsidP="00FD57F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57F2" w:rsidTr="00FD57F2">
        <w:tc>
          <w:tcPr>
            <w:tcW w:w="5210" w:type="dxa"/>
          </w:tcPr>
          <w:p w:rsidR="00FD57F2" w:rsidRDefault="00FD57F2" w:rsidP="00FD57F2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 определения объема и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усл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вий предоставления субсидии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ственным бюджетным учреждениям,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 отношении которых Главное управление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ветеринарии Кабинета Министров Ре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публики Татарстан осуществляет фун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ции и полномочия учредителя, на фина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</w:t>
            </w:r>
          </w:p>
        </w:tc>
      </w:tr>
    </w:tbl>
    <w:p w:rsidR="007B50E3" w:rsidRPr="007B50E3" w:rsidRDefault="007B50E3" w:rsidP="00FD57F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7B50E3" w:rsidRPr="007B50E3" w:rsidRDefault="007B50E3" w:rsidP="007B50E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8"/>
          <w:szCs w:val="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Отчет об осуществлении расходов, </w:t>
      </w: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источником финансового </w:t>
      </w:r>
      <w:proofErr w:type="gramStart"/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обеспечения</w:t>
      </w:r>
      <w:proofErr w:type="gramEnd"/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которых является субсидия</w:t>
      </w: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50E3"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9CA24" wp14:editId="203C9D2C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971800" cy="0"/>
                <wp:effectExtent l="5715" t="9525" r="1333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0.5pt;margin-top:12.1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uPTAIAAFQ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"/>
            </w:pict>
          </mc:Fallback>
        </mc:AlternateContent>
      </w:r>
      <w:r w:rsidRPr="007B50E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Наименование Учреждения 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50E3">
        <w:rPr>
          <w:rFonts w:ascii="Times New Roman" w:eastAsia="SimSun" w:hAnsi="Times New Roman" w:cs="Times New Roman"/>
          <w:sz w:val="26"/>
          <w:szCs w:val="26"/>
          <w:lang w:eastAsia="ru-RU"/>
        </w:rPr>
        <w:t>Периодичность: ежеквартальная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50E3">
        <w:rPr>
          <w:rFonts w:ascii="Times New Roman" w:eastAsia="SimSun" w:hAnsi="Times New Roman" w:cs="Times New Roman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14"/>
          <w:szCs w:val="12"/>
          <w:lang w:eastAsia="ru-RU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01"/>
        <w:gridCol w:w="2403"/>
      </w:tblGrid>
      <w:tr w:rsidR="007B50E3" w:rsidRPr="007B50E3" w:rsidTr="00FD57F2">
        <w:tc>
          <w:tcPr>
            <w:tcW w:w="6091" w:type="dxa"/>
            <w:vMerge w:val="restart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Сумма</w:t>
            </w:r>
          </w:p>
        </w:tc>
      </w:tr>
      <w:tr w:rsidR="007B50E3" w:rsidRPr="007B50E3" w:rsidTr="00FD57F2">
        <w:tc>
          <w:tcPr>
            <w:tcW w:w="6091" w:type="dxa"/>
            <w:vMerge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нарастающим ит</w:t>
            </w: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о</w:t>
            </w: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гом с начала года</w:t>
            </w: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Поступило средств субсидии из бюджета Республики Татарстан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Израсходовано средств субсидии (кассовый расход)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Возвращено в бюджет Республики Татарстан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7B50E3" w:rsidRPr="007B50E3" w:rsidTr="00FD57F2">
        <w:tc>
          <w:tcPr>
            <w:tcW w:w="609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том числе: подлежит возврату</w:t>
            </w:r>
          </w:p>
        </w:tc>
        <w:tc>
          <w:tcPr>
            <w:tcW w:w="1701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FD57F2" w:rsidRPr="007B50E3" w:rsidRDefault="007B50E3" w:rsidP="00FD57F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E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57F2" w:rsidTr="00FD57F2">
        <w:tc>
          <w:tcPr>
            <w:tcW w:w="5210" w:type="dxa"/>
          </w:tcPr>
          <w:p w:rsidR="00FD57F2" w:rsidRDefault="00FD57F2" w:rsidP="00FD57F2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FD57F2" w:rsidRDefault="00FD57F2" w:rsidP="00FD57F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 определения объема и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усл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вий предоставления субсидии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ственным бюджетным учреждениям,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 отношении которых Главное управление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ветеринарии Кабинета Министров Ре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публики Татарстан осуществляет фун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ции и полномочия учредителя, на фина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</w:t>
            </w:r>
            <w:r w:rsidRPr="00FD57F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совое обеспечение расходов, связанных с маркированием крупного рогатого скота, находящегося в собственности граждан, ведущих личное подсобное хозяйство</w:t>
            </w:r>
          </w:p>
        </w:tc>
      </w:tr>
    </w:tbl>
    <w:p w:rsidR="007B50E3" w:rsidRPr="007B50E3" w:rsidRDefault="007B50E3" w:rsidP="00FD57F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8"/>
          <w:lang w:eastAsia="ru-RU"/>
        </w:rPr>
        <w:t>Форма</w:t>
      </w:r>
    </w:p>
    <w:p w:rsidR="007B50E3" w:rsidRPr="007B50E3" w:rsidRDefault="007B50E3" w:rsidP="007B50E3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Отчет о достижении результатов предоставления субсидии</w:t>
      </w:r>
    </w:p>
    <w:p w:rsidR="007B50E3" w:rsidRPr="007B50E3" w:rsidRDefault="007B50E3" w:rsidP="007B50E3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7B50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072AE2" w:rsidRDefault="00072AE2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7B50E3">
        <w:rPr>
          <w:rFonts w:ascii="Times New Roman" w:eastAsia="SimSu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6F82" wp14:editId="04D0B5DB">
                <wp:simplePos x="0" y="0"/>
                <wp:positionH relativeFrom="column">
                  <wp:posOffset>2609850</wp:posOffset>
                </wp:positionH>
                <wp:positionV relativeFrom="paragraph">
                  <wp:posOffset>187325</wp:posOffset>
                </wp:positionV>
                <wp:extent cx="3398520" cy="0"/>
                <wp:effectExtent l="5715" t="13335" r="571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5.5pt;margin-top:14.75pt;width:2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doTAIAAFQ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"/>
            </w:pict>
          </mc:Fallback>
        </mc:AlternateContent>
      </w:r>
      <w:r w:rsidRPr="007B50E3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Наименование Учреждения 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7B50E3">
        <w:rPr>
          <w:rFonts w:ascii="Times New Roman" w:eastAsia="SimSun" w:hAnsi="Times New Roman" w:cs="Times New Roman"/>
          <w:sz w:val="28"/>
          <w:szCs w:val="24"/>
          <w:lang w:eastAsia="ru-RU"/>
        </w:rPr>
        <w:t>Периодичность: ежемесячная</w:t>
      </w:r>
    </w:p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102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715"/>
        <w:gridCol w:w="1974"/>
        <w:gridCol w:w="2835"/>
        <w:gridCol w:w="1718"/>
        <w:gridCol w:w="1400"/>
      </w:tblGrid>
      <w:tr w:rsidR="007B50E3" w:rsidRPr="007B50E3" w:rsidTr="00FD57F2">
        <w:tc>
          <w:tcPr>
            <w:tcW w:w="559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15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результата   </w:t>
            </w:r>
          </w:p>
        </w:tc>
        <w:tc>
          <w:tcPr>
            <w:tcW w:w="1974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Плановое знач</w:t>
            </w: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е</w:t>
            </w: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ние на 20__ год</w:t>
            </w:r>
          </w:p>
        </w:tc>
        <w:tc>
          <w:tcPr>
            <w:tcW w:w="2835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Достигнутое значение результата по состоянию на отчетную дату</w:t>
            </w:r>
          </w:p>
        </w:tc>
        <w:tc>
          <w:tcPr>
            <w:tcW w:w="1718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Процент</w:t>
            </w:r>
          </w:p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выполнения плана</w:t>
            </w:r>
          </w:p>
        </w:tc>
        <w:tc>
          <w:tcPr>
            <w:tcW w:w="1400" w:type="dxa"/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50E3" w:rsidRPr="007B50E3" w:rsidTr="00FD57F2">
        <w:tc>
          <w:tcPr>
            <w:tcW w:w="559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4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6</w:t>
            </w:r>
          </w:p>
        </w:tc>
      </w:tr>
      <w:tr w:rsidR="007B50E3" w:rsidRPr="007B50E3" w:rsidTr="00FD57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32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06"/>
        <w:gridCol w:w="5006"/>
      </w:tblGrid>
      <w:tr w:rsidR="007B50E3" w:rsidRPr="007B50E3" w:rsidTr="00FD57F2">
        <w:trPr>
          <w:jc w:val="center"/>
        </w:trPr>
        <w:tc>
          <w:tcPr>
            <w:tcW w:w="5006" w:type="dxa"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5006" w:type="dxa"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7B50E3" w:rsidRPr="007B50E3" w:rsidTr="00FD57F2">
        <w:trPr>
          <w:trHeight w:val="578"/>
          <w:jc w:val="center"/>
        </w:trPr>
        <w:tc>
          <w:tcPr>
            <w:tcW w:w="5006" w:type="dxa"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7B50E3" w:rsidRPr="007B50E3" w:rsidRDefault="007B50E3" w:rsidP="007B50E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D4E0D" wp14:editId="26082B1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11430" t="7620" r="1333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1.5pt;margin-top:14.2pt;width:20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"/>
                  </w:pict>
                </mc:Fallback>
              </mc:AlternateContent>
            </w:r>
          </w:p>
          <w:p w:rsidR="007B50E3" w:rsidRPr="007B50E3" w:rsidRDefault="007B50E3" w:rsidP="007B50E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  <w:r w:rsidR="00072AE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0E3" w:rsidRPr="007B50E3" w:rsidRDefault="007B50E3" w:rsidP="007B50E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7B50E3">
              <w:rPr>
                <w:rFonts w:ascii="Calibri" w:eastAsia="SimSun" w:hAnsi="Calibri" w:cs="Calibri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A713E" wp14:editId="6887277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9525" t="7620" r="571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2.2pt;margin-top:14.2pt;width:20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CDTQIAAFQEAAAOAAAAZHJzL2Uyb0RvYy54bWysVM2O0zAQviPxDlbu3TSl7bZ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"/>
                  </w:pict>
                </mc:Fallback>
              </mc:AlternateContent>
            </w:r>
          </w:p>
          <w:p w:rsidR="007B50E3" w:rsidRPr="007B50E3" w:rsidRDefault="007B50E3" w:rsidP="007B50E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B50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  <w:r w:rsidR="00072AE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B50E3" w:rsidRPr="007B50E3" w:rsidRDefault="007B50E3" w:rsidP="007B50E3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  <w:sectPr w:rsidR="007B50E3" w:rsidRPr="007B50E3" w:rsidSect="005600F2">
          <w:headerReference w:type="default" r:id="rId9"/>
          <w:pgSz w:w="11906" w:h="16838"/>
          <w:pgMar w:top="1134" w:right="567" w:bottom="567" w:left="1134" w:header="709" w:footer="709" w:gutter="0"/>
          <w:cols w:space="720"/>
          <w:titlePg/>
          <w:docGrid w:linePitch="360"/>
        </w:sectPr>
      </w:pPr>
    </w:p>
    <w:p w:rsidR="00FD57F2" w:rsidRPr="00FD57F2" w:rsidRDefault="00FD57F2" w:rsidP="00FD57F2">
      <w:pPr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7B50E3" w:rsidRPr="007B50E3" w:rsidRDefault="00FD57F2" w:rsidP="00FD57F2">
      <w:pPr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к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рядку определения объема и усло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вий предоставления субсидии государственным бюджетным учр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ждениям, в отношении которых Главное управление вет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еринарии Кабинета Министров Рес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публики Татарстан осуществляет функции и полномочия учредителя, на фина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совое обеспечение расходов, связа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ных с маркированием крупного рог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того скота, находящегося в со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FD57F2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 граждан, ведущих личное подсобное хозяйство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50E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Форма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B50E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7B50E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реализации плана мероприятий по достижению результатов предоставления Субсидии по состоянию на 1 ___________ 20__ г.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  <w:gridCol w:w="1984"/>
        <w:gridCol w:w="3265"/>
      </w:tblGrid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Сво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ному реестру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главного ра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порядителя средств бюджета Ре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публики Татарстан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Сво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ному реестру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(Управление)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с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(первичный – «0», уточненный – «1», «2», «3», «_»)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ind w:firstLine="70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868"/>
        <w:gridCol w:w="709"/>
        <w:gridCol w:w="1107"/>
        <w:gridCol w:w="846"/>
        <w:gridCol w:w="1064"/>
        <w:gridCol w:w="1416"/>
        <w:gridCol w:w="1297"/>
        <w:gridCol w:w="1110"/>
        <w:gridCol w:w="1718"/>
        <w:gridCol w:w="1401"/>
        <w:gridCol w:w="1946"/>
      </w:tblGrid>
      <w:tr w:rsidR="007B50E3" w:rsidRPr="007B50E3" w:rsidTr="00FD57F2"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достижения (</w:t>
            </w:r>
            <w:proofErr w:type="spellStart"/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дд.мм</w:t>
            </w:r>
            <w:proofErr w:type="gramStart"/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.г</w:t>
            </w:r>
            <w:proofErr w:type="gramEnd"/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ггг</w:t>
            </w:r>
            <w:proofErr w:type="spellEnd"/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Причина откл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</w:t>
            </w:r>
          </w:p>
        </w:tc>
      </w:tr>
      <w:tr w:rsidR="007B50E3" w:rsidRPr="007B50E3" w:rsidTr="00FD57F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7B50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фактический (прогнозный)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3" w:rsidRPr="007B50E3" w:rsidRDefault="007B50E3" w:rsidP="007B50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7B50E3" w:rsidRPr="007B50E3" w:rsidTr="00FD57F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 предоставл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Субсидии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50E3" w:rsidRPr="007B50E3" w:rsidTr="00FD57F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50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3" w:rsidRPr="007B50E3" w:rsidRDefault="007B50E3" w:rsidP="007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7B50E3">
        <w:rPr>
          <w:rFonts w:ascii="Times New Roman" w:eastAsia="Times New Roman" w:hAnsi="Times New Roman" w:cs="Times New Roman"/>
          <w:sz w:val="24"/>
          <w:lang w:eastAsia="ru-RU"/>
        </w:rPr>
        <w:t>Руководитель (уполномоченное</w:t>
      </w:r>
      <w:proofErr w:type="gramEnd"/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лицо) Учреждения                           ______________  ___________  _______________________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должность)     (подпись)           (расшифровка подписи)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Исполнитель                                     ______________  ______________________ ________________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(должность)      (фамилия, инициалы)              (телефон)</w:t>
      </w:r>
    </w:p>
    <w:p w:rsidR="007B50E3" w:rsidRPr="007B50E3" w:rsidRDefault="007B50E3" w:rsidP="007B50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7B50E3">
        <w:rPr>
          <w:rFonts w:ascii="Times New Roman" w:eastAsia="Times New Roman" w:hAnsi="Times New Roman" w:cs="Times New Roman"/>
          <w:sz w:val="24"/>
          <w:lang w:eastAsia="ru-RU"/>
        </w:rPr>
        <w:t xml:space="preserve"> «___»__________ 20__ г.</w:t>
      </w:r>
    </w:p>
    <w:sectPr w:rsidR="007B50E3" w:rsidRPr="007B50E3" w:rsidSect="005600F2"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DF" w:rsidRDefault="00F123DF">
      <w:pPr>
        <w:spacing w:after="0" w:line="240" w:lineRule="auto"/>
      </w:pPr>
      <w:r>
        <w:separator/>
      </w:r>
    </w:p>
  </w:endnote>
  <w:endnote w:type="continuationSeparator" w:id="0">
    <w:p w:rsidR="00F123DF" w:rsidRDefault="00F1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DF" w:rsidRDefault="00F123DF">
      <w:pPr>
        <w:spacing w:after="0" w:line="240" w:lineRule="auto"/>
      </w:pPr>
      <w:r>
        <w:separator/>
      </w:r>
    </w:p>
  </w:footnote>
  <w:footnote w:type="continuationSeparator" w:id="0">
    <w:p w:rsidR="00F123DF" w:rsidRDefault="00F1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08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D57F2" w:rsidRPr="00402550" w:rsidRDefault="00FD57F2">
        <w:pPr>
          <w:pStyle w:val="1"/>
          <w:jc w:val="center"/>
          <w:rPr>
            <w:rFonts w:ascii="Times New Roman" w:hAnsi="Times New Roman" w:cs="Times New Roman"/>
            <w:sz w:val="28"/>
          </w:rPr>
        </w:pPr>
        <w:r w:rsidRPr="00402550">
          <w:rPr>
            <w:rFonts w:ascii="Times New Roman" w:hAnsi="Times New Roman" w:cs="Times New Roman"/>
            <w:sz w:val="28"/>
          </w:rPr>
          <w:fldChar w:fldCharType="begin"/>
        </w:r>
        <w:r w:rsidRPr="00402550">
          <w:rPr>
            <w:rFonts w:ascii="Times New Roman" w:hAnsi="Times New Roman" w:cs="Times New Roman"/>
            <w:sz w:val="28"/>
          </w:rPr>
          <w:instrText>PAGE   \* MERGEFORMAT</w:instrText>
        </w:r>
        <w:r w:rsidRPr="00402550">
          <w:rPr>
            <w:rFonts w:ascii="Times New Roman" w:hAnsi="Times New Roman" w:cs="Times New Roman"/>
            <w:sz w:val="28"/>
          </w:rPr>
          <w:fldChar w:fldCharType="separate"/>
        </w:r>
        <w:r w:rsidR="000A0BFD">
          <w:rPr>
            <w:rFonts w:ascii="Times New Roman" w:hAnsi="Times New Roman" w:cs="Times New Roman"/>
            <w:noProof/>
            <w:sz w:val="28"/>
          </w:rPr>
          <w:t>7</w:t>
        </w:r>
        <w:r w:rsidRPr="004025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D57F2" w:rsidRDefault="00FD57F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8.15pt;visibility:visible;mso-wrap-style:square" o:bullet="t">
        <v:imagedata r:id="rId1" o:title=""/>
      </v:shape>
    </w:pict>
  </w:numPicBullet>
  <w:abstractNum w:abstractNumId="0">
    <w:nsid w:val="9A0D13E8"/>
    <w:multiLevelType w:val="singleLevel"/>
    <w:tmpl w:val="9A0D13E8"/>
    <w:lvl w:ilvl="0">
      <w:start w:val="12"/>
      <w:numFmt w:val="decimal"/>
      <w:suff w:val="space"/>
      <w:lvlText w:val="%1."/>
      <w:lvlJc w:val="left"/>
    </w:lvl>
  </w:abstractNum>
  <w:abstractNum w:abstractNumId="1">
    <w:nsid w:val="248C41E0"/>
    <w:multiLevelType w:val="hybridMultilevel"/>
    <w:tmpl w:val="EF52D5F6"/>
    <w:lvl w:ilvl="0" w:tplc="B8844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480D98"/>
    <w:multiLevelType w:val="hybridMultilevel"/>
    <w:tmpl w:val="ABA8FE7A"/>
    <w:lvl w:ilvl="0" w:tplc="617C3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0488C1"/>
    <w:multiLevelType w:val="singleLevel"/>
    <w:tmpl w:val="7C0488C1"/>
    <w:lvl w:ilvl="0">
      <w:start w:val="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2C"/>
    <w:rsid w:val="00013F86"/>
    <w:rsid w:val="0001673A"/>
    <w:rsid w:val="000569ED"/>
    <w:rsid w:val="00066A4F"/>
    <w:rsid w:val="00072AE2"/>
    <w:rsid w:val="00095154"/>
    <w:rsid w:val="000A0BFD"/>
    <w:rsid w:val="000C6342"/>
    <w:rsid w:val="000E3364"/>
    <w:rsid w:val="00123E40"/>
    <w:rsid w:val="00186FC5"/>
    <w:rsid w:val="001C01A0"/>
    <w:rsid w:val="001D6313"/>
    <w:rsid w:val="002033BF"/>
    <w:rsid w:val="00266F79"/>
    <w:rsid w:val="00273F8F"/>
    <w:rsid w:val="002C1883"/>
    <w:rsid w:val="002C63FD"/>
    <w:rsid w:val="002C7DF7"/>
    <w:rsid w:val="00301EE6"/>
    <w:rsid w:val="00344A08"/>
    <w:rsid w:val="0037249A"/>
    <w:rsid w:val="00373224"/>
    <w:rsid w:val="00377703"/>
    <w:rsid w:val="00383D48"/>
    <w:rsid w:val="003F46CC"/>
    <w:rsid w:val="0040337C"/>
    <w:rsid w:val="00435B96"/>
    <w:rsid w:val="00437EA7"/>
    <w:rsid w:val="00463464"/>
    <w:rsid w:val="00500F82"/>
    <w:rsid w:val="005039EA"/>
    <w:rsid w:val="0052142F"/>
    <w:rsid w:val="00537927"/>
    <w:rsid w:val="00544958"/>
    <w:rsid w:val="005600F2"/>
    <w:rsid w:val="0056417B"/>
    <w:rsid w:val="00572489"/>
    <w:rsid w:val="005939AC"/>
    <w:rsid w:val="005B4FFF"/>
    <w:rsid w:val="005C11C2"/>
    <w:rsid w:val="005D0939"/>
    <w:rsid w:val="006029B3"/>
    <w:rsid w:val="006030FF"/>
    <w:rsid w:val="006638BB"/>
    <w:rsid w:val="006A4961"/>
    <w:rsid w:val="006E37F9"/>
    <w:rsid w:val="0075790D"/>
    <w:rsid w:val="00787105"/>
    <w:rsid w:val="007B50E3"/>
    <w:rsid w:val="007C6CE0"/>
    <w:rsid w:val="007D622C"/>
    <w:rsid w:val="007E0AA6"/>
    <w:rsid w:val="0082213A"/>
    <w:rsid w:val="00830F37"/>
    <w:rsid w:val="00851F15"/>
    <w:rsid w:val="00870C9A"/>
    <w:rsid w:val="00872C7E"/>
    <w:rsid w:val="00887DFC"/>
    <w:rsid w:val="008955CF"/>
    <w:rsid w:val="0090187D"/>
    <w:rsid w:val="00923683"/>
    <w:rsid w:val="009669B9"/>
    <w:rsid w:val="0098627B"/>
    <w:rsid w:val="009B18E8"/>
    <w:rsid w:val="00A35C30"/>
    <w:rsid w:val="00A40C60"/>
    <w:rsid w:val="00A4504A"/>
    <w:rsid w:val="00A50EC4"/>
    <w:rsid w:val="00AA40C4"/>
    <w:rsid w:val="00B32F8D"/>
    <w:rsid w:val="00B972E8"/>
    <w:rsid w:val="00BA0032"/>
    <w:rsid w:val="00BA2D7E"/>
    <w:rsid w:val="00BA44A4"/>
    <w:rsid w:val="00BF005F"/>
    <w:rsid w:val="00C06612"/>
    <w:rsid w:val="00C12A9C"/>
    <w:rsid w:val="00C740CD"/>
    <w:rsid w:val="00C859B9"/>
    <w:rsid w:val="00D52E27"/>
    <w:rsid w:val="00D73F67"/>
    <w:rsid w:val="00DB5693"/>
    <w:rsid w:val="00DC1BEE"/>
    <w:rsid w:val="00E21927"/>
    <w:rsid w:val="00E33FD8"/>
    <w:rsid w:val="00E43B6E"/>
    <w:rsid w:val="00EA4AC3"/>
    <w:rsid w:val="00EB3221"/>
    <w:rsid w:val="00EE240E"/>
    <w:rsid w:val="00EF5930"/>
    <w:rsid w:val="00F03228"/>
    <w:rsid w:val="00F123DF"/>
    <w:rsid w:val="00F309C2"/>
    <w:rsid w:val="00F328E6"/>
    <w:rsid w:val="00F910FE"/>
    <w:rsid w:val="00FB4CE2"/>
    <w:rsid w:val="00FD57F2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3B6E"/>
    <w:pPr>
      <w:ind w:left="720"/>
      <w:contextualSpacing/>
    </w:p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7B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"/>
    <w:uiPriority w:val="99"/>
    <w:rsid w:val="007B50E3"/>
  </w:style>
  <w:style w:type="paragraph" w:styleId="a6">
    <w:name w:val="header"/>
    <w:basedOn w:val="a"/>
    <w:link w:val="10"/>
    <w:uiPriority w:val="99"/>
    <w:unhideWhenUsed/>
    <w:rsid w:val="007B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6"/>
    <w:uiPriority w:val="99"/>
    <w:rsid w:val="007B50E3"/>
  </w:style>
  <w:style w:type="table" w:styleId="a8">
    <w:name w:val="Table Grid"/>
    <w:basedOn w:val="a1"/>
    <w:uiPriority w:val="39"/>
    <w:rsid w:val="00C0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E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3B6E"/>
    <w:pPr>
      <w:ind w:left="720"/>
      <w:contextualSpacing/>
    </w:p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7B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"/>
    <w:uiPriority w:val="99"/>
    <w:rsid w:val="007B50E3"/>
  </w:style>
  <w:style w:type="paragraph" w:styleId="a6">
    <w:name w:val="header"/>
    <w:basedOn w:val="a"/>
    <w:link w:val="10"/>
    <w:uiPriority w:val="99"/>
    <w:unhideWhenUsed/>
    <w:rsid w:val="007B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6"/>
    <w:uiPriority w:val="99"/>
    <w:rsid w:val="007B50E3"/>
  </w:style>
  <w:style w:type="table" w:styleId="a8">
    <w:name w:val="Table Grid"/>
    <w:basedOn w:val="a1"/>
    <w:uiPriority w:val="39"/>
    <w:rsid w:val="00C0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E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3053</dc:creator>
  <cp:lastModifiedBy>Пользователь Windows</cp:lastModifiedBy>
  <cp:revision>3</cp:revision>
  <cp:lastPrinted>2022-09-20T08:46:00Z</cp:lastPrinted>
  <dcterms:created xsi:type="dcterms:W3CDTF">2022-11-09T11:30:00Z</dcterms:created>
  <dcterms:modified xsi:type="dcterms:W3CDTF">2022-11-15T07:16:00Z</dcterms:modified>
</cp:coreProperties>
</file>